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211C" w14:textId="77777777" w:rsidR="00515C48" w:rsidRDefault="00BC74F8">
      <w:pPr>
        <w:pStyle w:val="BodyText"/>
        <w:rPr>
          <w:rFonts w:ascii="Times New Roman"/>
          <w:sz w:val="20"/>
        </w:rPr>
      </w:pPr>
      <w:r>
        <w:pict w14:anchorId="353C2156">
          <v:group id="docshapegroup1" o:spid="_x0000_s1026" style="position:absolute;margin-left:1.45pt;margin-top:0;width:612.45pt;height:11in;z-index:-251658240;mso-position-horizontal-relative:page;mso-position-vertical-relative:page" coordorigin="-1" coordsize="12249,15840">
            <v:shape id="docshape2" o:spid="_x0000_s1029" style="position:absolute;left:20;top:14954;width:12218;height:230" coordorigin="20,14954" coordsize="12218,230" o:spt="100" adj="0,,0" path="m12238,15184r-628,l11610,14954r-628,m20,15184r10609,l10629,14954r353,e" filled="f" strokecolor="#3571b7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8" type="#_x0000_t75" style="position:absolute;left:-2;width:12249;height:15840">
              <v:imagedata r:id="rId7" o:title=""/>
            </v:shape>
            <v:shape id="docshape4" o:spid="_x0000_s1027" type="#_x0000_t75" style="position:absolute;width:12185;height:15832">
              <v:imagedata r:id="rId8" o:title=""/>
            </v:shape>
            <w10:wrap anchorx="page" anchory="page"/>
          </v:group>
        </w:pict>
      </w:r>
    </w:p>
    <w:p w14:paraId="353C211D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1E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1F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0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1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2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3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4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5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6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7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8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9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A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B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C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D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E" w14:textId="77777777" w:rsidR="00515C48" w:rsidRDefault="00515C48">
      <w:pPr>
        <w:pStyle w:val="BodyText"/>
        <w:rPr>
          <w:rFonts w:ascii="Times New Roman"/>
          <w:sz w:val="20"/>
        </w:rPr>
      </w:pPr>
    </w:p>
    <w:p w14:paraId="353C212F" w14:textId="77777777" w:rsidR="00515C48" w:rsidRDefault="00515C48">
      <w:pPr>
        <w:pStyle w:val="BodyText"/>
        <w:spacing w:before="9"/>
        <w:rPr>
          <w:rFonts w:ascii="Times New Roman"/>
          <w:sz w:val="20"/>
        </w:rPr>
      </w:pPr>
    </w:p>
    <w:p w14:paraId="353C2130" w14:textId="77777777" w:rsidR="00515C48" w:rsidRDefault="00BC74F8">
      <w:pPr>
        <w:pStyle w:val="Title"/>
      </w:pPr>
      <w:r>
        <w:rPr>
          <w:color w:val="FFFFFF"/>
        </w:rPr>
        <w:t>Lesson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Guide</w:t>
      </w:r>
    </w:p>
    <w:p w14:paraId="353C2131" w14:textId="77777777" w:rsidR="00515C48" w:rsidRDefault="00515C48">
      <w:pPr>
        <w:pStyle w:val="BodyText"/>
        <w:rPr>
          <w:rFonts w:ascii="Tahoma"/>
          <w:b/>
          <w:sz w:val="48"/>
        </w:rPr>
      </w:pPr>
    </w:p>
    <w:p w14:paraId="353C2132" w14:textId="77777777" w:rsidR="00515C48" w:rsidRDefault="00BC74F8">
      <w:pPr>
        <w:pStyle w:val="Title"/>
        <w:spacing w:before="401"/>
        <w:ind w:right="108"/>
      </w:pPr>
      <w:r>
        <w:rPr>
          <w:color w:val="FFFFFF"/>
        </w:rPr>
        <w:t>Professional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Development</w:t>
      </w:r>
    </w:p>
    <w:p w14:paraId="353C2133" w14:textId="362CF54B" w:rsidR="00515C48" w:rsidRDefault="00BC74F8">
      <w:pPr>
        <w:spacing w:before="234"/>
        <w:ind w:right="108"/>
        <w:jc w:val="right"/>
        <w:rPr>
          <w:rFonts w:ascii="Tahoma"/>
          <w:b/>
          <w:i/>
          <w:sz w:val="23"/>
        </w:rPr>
      </w:pPr>
      <w:r>
        <w:rPr>
          <w:rFonts w:ascii="Tahoma"/>
          <w:b/>
          <w:i/>
          <w:color w:val="FFFFFF"/>
          <w:w w:val="95"/>
          <w:sz w:val="23"/>
        </w:rPr>
        <w:t>14 April 2025</w:t>
      </w:r>
    </w:p>
    <w:p w14:paraId="353C2134" w14:textId="77777777" w:rsidR="00515C48" w:rsidRDefault="00515C48">
      <w:pPr>
        <w:jc w:val="right"/>
        <w:rPr>
          <w:rFonts w:ascii="Tahoma"/>
          <w:sz w:val="23"/>
        </w:rPr>
        <w:sectPr w:rsidR="00515C48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14:paraId="353C2135" w14:textId="77777777" w:rsidR="00515C48" w:rsidRDefault="00BC74F8">
      <w:pPr>
        <w:pStyle w:val="Heading1"/>
        <w:ind w:left="3219" w:right="3243"/>
        <w:jc w:val="center"/>
      </w:pPr>
      <w:r>
        <w:rPr>
          <w:color w:val="314B84"/>
        </w:rPr>
        <w:lastRenderedPageBreak/>
        <w:t>Professional</w:t>
      </w:r>
      <w:r>
        <w:rPr>
          <w:color w:val="314B84"/>
          <w:spacing w:val="54"/>
        </w:rPr>
        <w:t xml:space="preserve"> </w:t>
      </w:r>
      <w:r>
        <w:rPr>
          <w:color w:val="314B84"/>
        </w:rPr>
        <w:t>Development</w:t>
      </w:r>
    </w:p>
    <w:p w14:paraId="353C2136" w14:textId="77777777" w:rsidR="00515C48" w:rsidRDefault="00BC74F8">
      <w:pPr>
        <w:spacing w:before="241"/>
        <w:ind w:left="100"/>
        <w:rPr>
          <w:rFonts w:ascii="Tahoma"/>
          <w:b/>
          <w:sz w:val="23"/>
        </w:rPr>
      </w:pPr>
      <w:r>
        <w:rPr>
          <w:rFonts w:ascii="Tahoma"/>
          <w:b/>
          <w:color w:val="314B84"/>
          <w:w w:val="105"/>
          <w:sz w:val="23"/>
        </w:rPr>
        <w:t>Purpose</w:t>
      </w:r>
    </w:p>
    <w:p w14:paraId="353C2137" w14:textId="77777777" w:rsidR="00515C48" w:rsidRDefault="00BC74F8">
      <w:pPr>
        <w:pStyle w:val="BodyText"/>
        <w:spacing w:before="128" w:line="264" w:lineRule="auto"/>
        <w:ind w:left="100" w:right="242"/>
      </w:pPr>
      <w:r>
        <w:t>This lesson guide is designed to support the local development of Flight Commander</w:t>
      </w:r>
      <w:r>
        <w:rPr>
          <w:spacing w:val="1"/>
        </w:rPr>
        <w:t xml:space="preserve"> </w:t>
      </w:r>
      <w:r>
        <w:t>Leadership Course materials.</w:t>
      </w:r>
      <w:r>
        <w:rPr>
          <w:spacing w:val="1"/>
        </w:rPr>
        <w:t xml:space="preserve"> </w:t>
      </w:r>
      <w:r>
        <w:t>Selected facilitators should use this guide as they prepare</w:t>
      </w:r>
      <w:r>
        <w:rPr>
          <w:spacing w:val="1"/>
        </w:rPr>
        <w:t xml:space="preserve"> </w:t>
      </w:r>
      <w:r>
        <w:t>presentation materials.</w:t>
      </w:r>
      <w:r>
        <w:rPr>
          <w:spacing w:val="1"/>
        </w:rPr>
        <w:t xml:space="preserve"> </w:t>
      </w:r>
      <w:r>
        <w:t>For more information on how lessons are structured, or how to use</w:t>
      </w:r>
      <w:r>
        <w:rPr>
          <w:spacing w:val="-59"/>
        </w:rPr>
        <w:t xml:space="preserve"> </w:t>
      </w:r>
      <w:r>
        <w:t>them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 xml:space="preserve">the </w:t>
      </w:r>
      <w:r>
        <w:rPr>
          <w:b/>
          <w:i/>
        </w:rPr>
        <w:t>Course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Director’s</w:t>
      </w:r>
      <w:r>
        <w:rPr>
          <w:b/>
          <w:i/>
          <w:spacing w:val="5"/>
        </w:rPr>
        <w:t xml:space="preserve"> </w:t>
      </w:r>
      <w:r>
        <w:rPr>
          <w:b/>
          <w:i/>
        </w:rPr>
        <w:t>Handbook</w:t>
      </w:r>
      <w:r>
        <w:rPr>
          <w:b/>
          <w:i/>
          <w:spacing w:val="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Facilitator</w:t>
      </w:r>
      <w:r>
        <w:rPr>
          <w:spacing w:val="1"/>
        </w:rPr>
        <w:t xml:space="preserve"> </w:t>
      </w:r>
      <w:r>
        <w:t>Resources.</w:t>
      </w:r>
    </w:p>
    <w:p w14:paraId="353C2138" w14:textId="77777777" w:rsidR="00515C48" w:rsidRDefault="00BC74F8">
      <w:pPr>
        <w:pStyle w:val="Heading1"/>
        <w:spacing w:before="203"/>
      </w:pPr>
      <w:r>
        <w:rPr>
          <w:color w:val="314B84"/>
          <w:w w:val="105"/>
        </w:rPr>
        <w:t>Scope</w:t>
      </w:r>
    </w:p>
    <w:p w14:paraId="353C2139" w14:textId="77777777" w:rsidR="00515C48" w:rsidRDefault="00BC74F8">
      <w:pPr>
        <w:pStyle w:val="BodyText"/>
        <w:spacing w:before="128" w:line="276" w:lineRule="auto"/>
        <w:ind w:left="100" w:right="226"/>
      </w:pPr>
      <w:r>
        <w:t>Professional</w:t>
      </w:r>
      <w:r>
        <w:rPr>
          <w:spacing w:val="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armed</w:t>
      </w:r>
      <w:r>
        <w:rPr>
          <w:spacing w:val="-13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continually develop ourselves and our Airmen and Guardians to lead and execute in a rapidly</w:t>
      </w:r>
      <w:r>
        <w:rPr>
          <w:spacing w:val="1"/>
        </w:rPr>
        <w:t xml:space="preserve"> </w:t>
      </w:r>
      <w:r>
        <w:t>evolving global environment. Significant differences exist in Professional Development among</w:t>
      </w:r>
      <w:r>
        <w:rPr>
          <w:spacing w:val="-59"/>
        </w:rPr>
        <w:t xml:space="preserve"> </w:t>
      </w:r>
      <w:r>
        <w:t>officers, enlisted, and civilians which must be accounted for when mentoring or advising each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team.</w:t>
      </w:r>
    </w:p>
    <w:p w14:paraId="353C213A" w14:textId="77777777" w:rsidR="00515C48" w:rsidRDefault="00BC74F8">
      <w:pPr>
        <w:pStyle w:val="BodyText"/>
        <w:spacing w:before="202" w:line="276" w:lineRule="auto"/>
        <w:ind w:left="100" w:right="226"/>
      </w:pPr>
      <w:r>
        <w:t>As a Flight Commander, you must keep your team members aware of and current in training</w:t>
      </w:r>
      <w:r>
        <w:rPr>
          <w:spacing w:val="1"/>
        </w:rPr>
        <w:t xml:space="preserve"> </w:t>
      </w:r>
      <w:r>
        <w:t>and educational requirements for their rank/position. You must also encourage and assist them</w:t>
      </w:r>
      <w:r>
        <w:rPr>
          <w:spacing w:val="-59"/>
        </w:rPr>
        <w:t xml:space="preserve"> </w:t>
      </w:r>
      <w:r>
        <w:t>in seeking opportunities to further themselves both personally and professionally. As an officer,</w:t>
      </w:r>
      <w:r>
        <w:rPr>
          <w:spacing w:val="-59"/>
        </w:rPr>
        <w:t xml:space="preserve"> </w:t>
      </w:r>
      <w:r>
        <w:t>Professional Development includes technical and graduate education, Professional Military</w:t>
      </w:r>
      <w:r>
        <w:rPr>
          <w:spacing w:val="1"/>
        </w:rPr>
        <w:t xml:space="preserve"> </w:t>
      </w:r>
      <w:r>
        <w:t>Education (PME), and experience-broadening programs occurring throughout one’s career. On</w:t>
      </w:r>
      <w:r>
        <w:rPr>
          <w:spacing w:val="-59"/>
        </w:rPr>
        <w:t xml:space="preserve"> </w:t>
      </w:r>
      <w:r>
        <w:t>the enlisted side, PME, educational programs such as the Community College of the Air Force</w:t>
      </w:r>
      <w:r>
        <w:rPr>
          <w:spacing w:val="1"/>
        </w:rPr>
        <w:t xml:space="preserve"> </w:t>
      </w:r>
      <w:r>
        <w:t>(CCAF), and various self-improvement programs are all considered Professional Development.</w:t>
      </w:r>
      <w:r>
        <w:rPr>
          <w:spacing w:val="-59"/>
        </w:rPr>
        <w:t xml:space="preserve"> </w:t>
      </w:r>
      <w:r>
        <w:t>For civilians, advanced academic degrees, PME, and specific certification training are all</w:t>
      </w:r>
      <w:r>
        <w:rPr>
          <w:spacing w:val="1"/>
        </w:rPr>
        <w:t xml:space="preserve"> </w:t>
      </w:r>
      <w:r>
        <w:t>available avenues of Professional Development. As you regularly discuss your team members’</w:t>
      </w:r>
      <w:r>
        <w:rPr>
          <w:spacing w:val="-59"/>
        </w:rPr>
        <w:t xml:space="preserve"> </w:t>
      </w:r>
      <w:r>
        <w:t>goals with them, you can ensure they take advantage of th</w:t>
      </w:r>
      <w:r>
        <w:t>e opportunities and resources</w:t>
      </w:r>
      <w:r>
        <w:rPr>
          <w:spacing w:val="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4"/>
        </w:rPr>
        <w:t xml:space="preserve"> </w:t>
      </w:r>
      <w:r>
        <w:t>lives.</w:t>
      </w:r>
    </w:p>
    <w:p w14:paraId="353C213B" w14:textId="77777777" w:rsidR="00515C48" w:rsidRDefault="00BC74F8">
      <w:pPr>
        <w:pStyle w:val="Heading1"/>
        <w:spacing w:before="205"/>
      </w:pPr>
      <w:r>
        <w:rPr>
          <w:color w:val="314B84"/>
          <w:w w:val="105"/>
        </w:rPr>
        <w:t>Recommended</w:t>
      </w:r>
      <w:r>
        <w:rPr>
          <w:color w:val="314B84"/>
          <w:spacing w:val="-17"/>
          <w:w w:val="105"/>
        </w:rPr>
        <w:t xml:space="preserve"> </w:t>
      </w:r>
      <w:r>
        <w:rPr>
          <w:color w:val="314B84"/>
          <w:w w:val="105"/>
        </w:rPr>
        <w:t>Objectives</w:t>
      </w:r>
    </w:p>
    <w:p w14:paraId="353C213C" w14:textId="77777777" w:rsidR="00515C48" w:rsidRDefault="00BC74F8">
      <w:pPr>
        <w:pStyle w:val="BodyText"/>
        <w:spacing w:before="128"/>
        <w:ind w:left="100"/>
      </w:pP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lesson,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to:</w:t>
      </w:r>
    </w:p>
    <w:p w14:paraId="353C213D" w14:textId="77777777" w:rsidR="00515C48" w:rsidRDefault="00515C48">
      <w:pPr>
        <w:pStyle w:val="BodyText"/>
        <w:spacing w:before="11"/>
        <w:rPr>
          <w:sz w:val="19"/>
        </w:rPr>
      </w:pPr>
    </w:p>
    <w:p w14:paraId="353C213E" w14:textId="77777777" w:rsidR="00515C48" w:rsidRDefault="00BC74F8">
      <w:pPr>
        <w:pStyle w:val="ListParagraph"/>
        <w:numPr>
          <w:ilvl w:val="0"/>
          <w:numId w:val="2"/>
        </w:numPr>
        <w:tabs>
          <w:tab w:val="left" w:pos="822"/>
        </w:tabs>
        <w:spacing w:line="259" w:lineRule="auto"/>
        <w:ind w:right="363"/>
      </w:pPr>
      <w:r>
        <w:t>Understand the major components of the Professional Development continuum for the</w:t>
      </w:r>
      <w:r>
        <w:rPr>
          <w:spacing w:val="-59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enlisted</w:t>
      </w:r>
      <w:r>
        <w:rPr>
          <w:spacing w:val="-5"/>
        </w:rPr>
        <w:t xml:space="preserve"> </w:t>
      </w:r>
      <w:r>
        <w:t>corps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service.</w:t>
      </w:r>
    </w:p>
    <w:p w14:paraId="353C213F" w14:textId="77777777" w:rsidR="00515C48" w:rsidRDefault="00BC74F8">
      <w:pPr>
        <w:pStyle w:val="ListParagraph"/>
        <w:numPr>
          <w:ilvl w:val="0"/>
          <w:numId w:val="2"/>
        </w:numPr>
        <w:tabs>
          <w:tab w:val="left" w:pos="822"/>
        </w:tabs>
        <w:spacing w:before="8" w:line="266" w:lineRule="auto"/>
        <w:ind w:right="983"/>
      </w:pPr>
      <w:r>
        <w:t>Understand the PME milestones for officers and enlisted and which of these are</w:t>
      </w:r>
      <w:r>
        <w:rPr>
          <w:spacing w:val="-59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service.</w:t>
      </w:r>
    </w:p>
    <w:p w14:paraId="353C2140" w14:textId="77777777" w:rsidR="00515C48" w:rsidRDefault="00BC74F8">
      <w:pPr>
        <w:pStyle w:val="ListParagraph"/>
        <w:numPr>
          <w:ilvl w:val="0"/>
          <w:numId w:val="2"/>
        </w:numPr>
        <w:tabs>
          <w:tab w:val="left" w:pos="822"/>
        </w:tabs>
        <w:spacing w:line="266" w:lineRule="auto"/>
        <w:ind w:right="402"/>
      </w:pPr>
      <w:r>
        <w:t>Highlight the differences in Professional Development opportunities across the officer,</w:t>
      </w:r>
      <w:r>
        <w:rPr>
          <w:spacing w:val="-59"/>
        </w:rPr>
        <w:t xml:space="preserve"> </w:t>
      </w:r>
      <w:r>
        <w:t>enlisted,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service.</w:t>
      </w:r>
    </w:p>
    <w:p w14:paraId="353C2141" w14:textId="77777777" w:rsidR="00515C48" w:rsidRDefault="00BC74F8">
      <w:pPr>
        <w:pStyle w:val="Heading1"/>
        <w:spacing w:before="193"/>
      </w:pPr>
      <w:r>
        <w:rPr>
          <w:color w:val="314B84"/>
          <w:w w:val="105"/>
        </w:rPr>
        <w:t>Recommended</w:t>
      </w:r>
      <w:r>
        <w:rPr>
          <w:color w:val="314B84"/>
          <w:spacing w:val="-10"/>
          <w:w w:val="105"/>
        </w:rPr>
        <w:t xml:space="preserve"> </w:t>
      </w:r>
      <w:r>
        <w:rPr>
          <w:color w:val="314B84"/>
          <w:w w:val="105"/>
        </w:rPr>
        <w:t>POC</w:t>
      </w:r>
      <w:r>
        <w:rPr>
          <w:color w:val="314B84"/>
          <w:spacing w:val="-11"/>
          <w:w w:val="105"/>
        </w:rPr>
        <w:t xml:space="preserve"> </w:t>
      </w:r>
      <w:r>
        <w:rPr>
          <w:color w:val="314B84"/>
          <w:w w:val="105"/>
        </w:rPr>
        <w:t>/</w:t>
      </w:r>
      <w:r>
        <w:rPr>
          <w:color w:val="314B84"/>
          <w:spacing w:val="-11"/>
          <w:w w:val="105"/>
        </w:rPr>
        <w:t xml:space="preserve"> </w:t>
      </w:r>
      <w:r>
        <w:rPr>
          <w:color w:val="314B84"/>
          <w:w w:val="105"/>
        </w:rPr>
        <w:t>Presenter</w:t>
      </w:r>
    </w:p>
    <w:p w14:paraId="353C2142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8" w:line="276" w:lineRule="auto"/>
        <w:ind w:right="501"/>
      </w:pPr>
      <w:r>
        <w:t xml:space="preserve">Someone with significant experience supervising and mentoring </w:t>
      </w:r>
      <w:proofErr w:type="gramStart"/>
      <w:r>
        <w:t>officer</w:t>
      </w:r>
      <w:proofErr w:type="gramEnd"/>
      <w:r>
        <w:t>, enlisted, and</w:t>
      </w:r>
      <w:r>
        <w:rPr>
          <w:spacing w:val="-59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personnel.</w:t>
      </w:r>
    </w:p>
    <w:p w14:paraId="353C2143" w14:textId="77777777" w:rsidR="00515C48" w:rsidRDefault="00BC74F8">
      <w:pPr>
        <w:pStyle w:val="Heading1"/>
        <w:spacing w:before="204"/>
      </w:pPr>
      <w:r>
        <w:rPr>
          <w:color w:val="314B84"/>
          <w:w w:val="105"/>
        </w:rPr>
        <w:t>Recommended</w:t>
      </w:r>
      <w:r>
        <w:rPr>
          <w:color w:val="314B84"/>
          <w:spacing w:val="-13"/>
          <w:w w:val="105"/>
        </w:rPr>
        <w:t xml:space="preserve"> </w:t>
      </w:r>
      <w:r>
        <w:rPr>
          <w:color w:val="314B84"/>
          <w:w w:val="105"/>
        </w:rPr>
        <w:t>Length:</w:t>
      </w:r>
    </w:p>
    <w:p w14:paraId="353C2144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7"/>
        <w:ind w:hanging="362"/>
      </w:pPr>
      <w:r>
        <w:t>45</w:t>
      </w:r>
      <w:r>
        <w:rPr>
          <w:spacing w:val="-3"/>
        </w:rPr>
        <w:t xml:space="preserve"> </w:t>
      </w:r>
      <w:r>
        <w:t>minutes</w:t>
      </w:r>
      <w:r>
        <w:rPr>
          <w:spacing w:val="4"/>
        </w:rPr>
        <w:t xml:space="preserve"> </w:t>
      </w:r>
      <w:r>
        <w:t>(</w:t>
      </w:r>
      <w:proofErr w:type="gramStart"/>
      <w:r>
        <w:t>inclusive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questions)</w:t>
      </w:r>
    </w:p>
    <w:p w14:paraId="353C2145" w14:textId="77777777" w:rsidR="00515C48" w:rsidRDefault="00515C48">
      <w:pPr>
        <w:sectPr w:rsidR="00515C48">
          <w:headerReference w:type="default" r:id="rId9"/>
          <w:footerReference w:type="default" r:id="rId10"/>
          <w:pgSz w:w="12240" w:h="15840"/>
          <w:pgMar w:top="1340" w:right="1320" w:bottom="900" w:left="1340" w:header="653" w:footer="712" w:gutter="0"/>
          <w:pgNumType w:start="2"/>
          <w:cols w:space="720"/>
        </w:sectPr>
      </w:pPr>
    </w:p>
    <w:p w14:paraId="353C2146" w14:textId="77777777" w:rsidR="00515C48" w:rsidRDefault="00BC74F8">
      <w:pPr>
        <w:pStyle w:val="Heading1"/>
      </w:pPr>
      <w:r>
        <w:rPr>
          <w:color w:val="314B84"/>
          <w:w w:val="105"/>
        </w:rPr>
        <w:lastRenderedPageBreak/>
        <w:t>Recommended</w:t>
      </w:r>
      <w:r>
        <w:rPr>
          <w:color w:val="314B84"/>
          <w:spacing w:val="-18"/>
          <w:w w:val="105"/>
        </w:rPr>
        <w:t xml:space="preserve"> </w:t>
      </w:r>
      <w:r>
        <w:rPr>
          <w:color w:val="314B84"/>
          <w:w w:val="105"/>
        </w:rPr>
        <w:t>Approach</w:t>
      </w:r>
    </w:p>
    <w:p w14:paraId="353C2147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8"/>
        <w:ind w:hanging="362"/>
      </w:pPr>
      <w:r>
        <w:t>Present</w:t>
      </w:r>
      <w:r>
        <w:rPr>
          <w:spacing w:val="4"/>
        </w:rPr>
        <w:t xml:space="preserve"> </w:t>
      </w:r>
      <w:r>
        <w:t>informational</w:t>
      </w:r>
      <w:r>
        <w:rPr>
          <w:spacing w:val="-10"/>
        </w:rPr>
        <w:t xml:space="preserve"> </w:t>
      </w:r>
      <w:r>
        <w:t>slides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Q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</w:t>
      </w:r>
    </w:p>
    <w:p w14:paraId="353C2148" w14:textId="77777777" w:rsidR="00515C48" w:rsidRDefault="00BC74F8">
      <w:pPr>
        <w:pStyle w:val="Heading1"/>
        <w:spacing w:before="226"/>
      </w:pPr>
      <w:r>
        <w:rPr>
          <w:color w:val="314B84"/>
          <w:w w:val="105"/>
        </w:rPr>
        <w:t>Lesson</w:t>
      </w:r>
      <w:r>
        <w:rPr>
          <w:color w:val="314B84"/>
          <w:spacing w:val="-14"/>
          <w:w w:val="105"/>
        </w:rPr>
        <w:t xml:space="preserve"> </w:t>
      </w:r>
      <w:r>
        <w:rPr>
          <w:color w:val="314B84"/>
          <w:w w:val="105"/>
        </w:rPr>
        <w:t>Connections</w:t>
      </w:r>
    </w:p>
    <w:p w14:paraId="353C2149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7" w:line="276" w:lineRule="auto"/>
        <w:ind w:right="265"/>
      </w:pPr>
      <w:r>
        <w:rPr>
          <w:b/>
        </w:rPr>
        <w:t>Developing</w:t>
      </w:r>
      <w:r>
        <w:rPr>
          <w:b/>
          <w:spacing w:val="-5"/>
        </w:rPr>
        <w:t xml:space="preserve"> </w:t>
      </w:r>
      <w:r>
        <w:rPr>
          <w:b/>
        </w:rPr>
        <w:t>Others</w:t>
      </w:r>
      <w:r>
        <w:t>-Flight</w:t>
      </w:r>
      <w:r>
        <w:rPr>
          <w:spacing w:val="4"/>
        </w:rPr>
        <w:t xml:space="preserve"> </w:t>
      </w:r>
      <w:r>
        <w:t>Commanders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afford their team</w:t>
      </w:r>
      <w:r>
        <w:rPr>
          <w:spacing w:val="-4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 to accomplish training and education related to professional development.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learning environment which develops team members for future leadership opportunities</w:t>
      </w:r>
      <w:r>
        <w:rPr>
          <w:spacing w:val="-5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crucial.</w:t>
      </w:r>
    </w:p>
    <w:p w14:paraId="353C214A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68" w:lineRule="auto"/>
        <w:ind w:right="320"/>
      </w:pPr>
      <w:r>
        <w:rPr>
          <w:b/>
        </w:rPr>
        <w:t>Manning</w:t>
      </w:r>
      <w:r>
        <w:t>-Professional Development impacts functional area qualifications, which drive</w:t>
      </w:r>
      <w:r>
        <w:rPr>
          <w:spacing w:val="-59"/>
        </w:rPr>
        <w:t xml:space="preserve"> </w:t>
      </w:r>
      <w:r>
        <w:t>considerations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filling</w:t>
      </w:r>
      <w:r>
        <w:rPr>
          <w:spacing w:val="-1"/>
        </w:rPr>
        <w:t xml:space="preserve"> </w:t>
      </w:r>
      <w:r>
        <w:t>manning</w:t>
      </w:r>
      <w:r>
        <w:rPr>
          <w:spacing w:val="1"/>
        </w:rPr>
        <w:t xml:space="preserve"> </w:t>
      </w:r>
      <w:r>
        <w:t>positions.</w:t>
      </w:r>
    </w:p>
    <w:p w14:paraId="353C214B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1" w:line="276" w:lineRule="auto"/>
        <w:ind w:right="123"/>
      </w:pPr>
      <w:r>
        <w:rPr>
          <w:b/>
        </w:rPr>
        <w:t>Mentoring</w:t>
      </w:r>
      <w:r>
        <w:t>-Flight Commanders should advise team members of their education/training</w:t>
      </w:r>
      <w:r>
        <w:rPr>
          <w:spacing w:val="1"/>
        </w:rPr>
        <w:t xml:space="preserve"> </w:t>
      </w:r>
      <w:r>
        <w:t>options and encourage early accomplishment. Early promotion boards and unanticipated</w:t>
      </w:r>
      <w:r>
        <w:rPr>
          <w:spacing w:val="-59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make early</w:t>
      </w:r>
      <w:r>
        <w:rPr>
          <w:spacing w:val="5"/>
        </w:rPr>
        <w:t xml:space="preserve"> </w:t>
      </w:r>
      <w:r>
        <w:t>accomplishment</w:t>
      </w:r>
      <w:r>
        <w:rPr>
          <w:spacing w:val="4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important.</w:t>
      </w:r>
    </w:p>
    <w:p w14:paraId="353C214C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155"/>
      </w:pPr>
      <w:r>
        <w:rPr>
          <w:b/>
        </w:rPr>
        <w:t>Enlisted Force Structure</w:t>
      </w:r>
      <w:r>
        <w:t>-completing PME and other technical certifications are</w:t>
      </w:r>
      <w:r>
        <w:rPr>
          <w:spacing w:val="1"/>
        </w:rPr>
        <w:t xml:space="preserve"> </w:t>
      </w:r>
      <w:r>
        <w:t>required to advance within the enlisted force. Each rank comes with an expected level of</w:t>
      </w:r>
      <w:r>
        <w:rPr>
          <w:spacing w:val="-59"/>
        </w:rPr>
        <w:t xml:space="preserve"> </w:t>
      </w:r>
      <w:r>
        <w:t>technical,</w:t>
      </w:r>
      <w:r>
        <w:rPr>
          <w:spacing w:val="4"/>
        </w:rPr>
        <w:t xml:space="preserve"> </w:t>
      </w:r>
      <w:r>
        <w:t>educational,</w:t>
      </w:r>
      <w:r>
        <w:rPr>
          <w:spacing w:val="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accomplishment.</w:t>
      </w:r>
    </w:p>
    <w:p w14:paraId="353C214D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right="246"/>
      </w:pPr>
      <w:r>
        <w:rPr>
          <w:b/>
        </w:rPr>
        <w:t>Civil Service Force Structure</w:t>
      </w:r>
      <w:r>
        <w:t>-Civil Service personnel are expected to compete for</w:t>
      </w:r>
      <w:r>
        <w:rPr>
          <w:spacing w:val="1"/>
        </w:rPr>
        <w:t xml:space="preserve"> </w:t>
      </w:r>
      <w:r>
        <w:t>PME opportunities commensurate with their position/grade.</w:t>
      </w:r>
      <w:r>
        <w:rPr>
          <w:spacing w:val="1"/>
        </w:rPr>
        <w:t xml:space="preserve"> </w:t>
      </w:r>
      <w:r>
        <w:t>With each grade comes an</w:t>
      </w:r>
      <w:r>
        <w:rPr>
          <w:spacing w:val="-59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technical,</w:t>
      </w:r>
      <w:r>
        <w:rPr>
          <w:spacing w:val="-2"/>
        </w:rPr>
        <w:t xml:space="preserve"> </w:t>
      </w:r>
      <w:r>
        <w:t>educational,</w:t>
      </w:r>
      <w:r>
        <w:rPr>
          <w:spacing w:val="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professional</w:t>
      </w:r>
      <w:r>
        <w:rPr>
          <w:spacing w:val="8"/>
        </w:rPr>
        <w:t xml:space="preserve"> </w:t>
      </w:r>
      <w:r>
        <w:t>expertise.</w:t>
      </w:r>
    </w:p>
    <w:p w14:paraId="353C214E" w14:textId="77777777" w:rsidR="00515C48" w:rsidRDefault="00BC74F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68" w:lineRule="auto"/>
        <w:ind w:right="703"/>
      </w:pPr>
      <w:r>
        <w:rPr>
          <w:b/>
        </w:rPr>
        <w:t>OPRs, EPRs, and Civilian Appraisals</w:t>
      </w:r>
      <w:r>
        <w:t>-progress toward and recommendations for</w:t>
      </w:r>
      <w:r>
        <w:rPr>
          <w:spacing w:val="-59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goals should</w:t>
      </w:r>
      <w:r>
        <w:rPr>
          <w:spacing w:val="-6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reports.</w:t>
      </w:r>
    </w:p>
    <w:p w14:paraId="353C214F" w14:textId="77777777" w:rsidR="00515C48" w:rsidRDefault="00BC74F8">
      <w:pPr>
        <w:pStyle w:val="Heading1"/>
        <w:spacing w:before="203"/>
      </w:pPr>
      <w:r>
        <w:rPr>
          <w:color w:val="314B84"/>
          <w:w w:val="105"/>
        </w:rPr>
        <w:t>Additional</w:t>
      </w:r>
      <w:r>
        <w:rPr>
          <w:color w:val="314B84"/>
          <w:spacing w:val="-17"/>
          <w:w w:val="105"/>
        </w:rPr>
        <w:t xml:space="preserve"> </w:t>
      </w:r>
      <w:r>
        <w:rPr>
          <w:color w:val="314B84"/>
          <w:w w:val="105"/>
        </w:rPr>
        <w:t>Discussion</w:t>
      </w:r>
    </w:p>
    <w:p w14:paraId="353C2150" w14:textId="77777777" w:rsidR="00515C48" w:rsidRDefault="00BC74F8">
      <w:pPr>
        <w:pStyle w:val="BodyText"/>
        <w:spacing w:before="250" w:line="280" w:lineRule="auto"/>
        <w:ind w:left="100" w:right="691"/>
      </w:pPr>
      <w:r>
        <w:t>Consider making a compare/contrast handout highlighting the differences, similarities, and</w:t>
      </w:r>
      <w:r>
        <w:rPr>
          <w:spacing w:val="-59"/>
        </w:rPr>
        <w:t xml:space="preserve"> </w:t>
      </w:r>
      <w:r>
        <w:t>timing</w:t>
      </w:r>
      <w:r>
        <w:rPr>
          <w:spacing w:val="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for enlisted,</w:t>
      </w:r>
      <w:r>
        <w:rPr>
          <w:spacing w:val="-2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civilians.</w:t>
      </w:r>
    </w:p>
    <w:p w14:paraId="353C2151" w14:textId="77777777" w:rsidR="00515C48" w:rsidRDefault="00BC74F8">
      <w:pPr>
        <w:pStyle w:val="BodyText"/>
        <w:spacing w:before="193" w:line="276" w:lineRule="auto"/>
        <w:ind w:left="100" w:right="214"/>
      </w:pPr>
      <w:r>
        <w:t>Poll your participants to gain a variety of ideas for professional development. One idea is to</w:t>
      </w:r>
      <w:r>
        <w:rPr>
          <w:spacing w:val="1"/>
        </w:rPr>
        <w:t xml:space="preserve"> </w:t>
      </w:r>
      <w:r>
        <w:t>have your audience look at the Ira C. Eaker Center for Leadership Development website to see</w:t>
      </w:r>
      <w:r>
        <w:rPr>
          <w:spacing w:val="-59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are offered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civilians,</w:t>
      </w:r>
      <w:r>
        <w:rPr>
          <w:spacing w:val="5"/>
        </w:rPr>
        <w:t xml:space="preserve"> </w:t>
      </w:r>
      <w:r>
        <w:t>enlisted,</w:t>
      </w:r>
      <w:r>
        <w:rPr>
          <w:spacing w:val="-3"/>
        </w:rPr>
        <w:t xml:space="preserve"> </w:t>
      </w:r>
      <w:r>
        <w:t>officers,</w:t>
      </w:r>
      <w:r>
        <w:rPr>
          <w:spacing w:val="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leaders</w:t>
      </w:r>
      <w:r>
        <w:rPr>
          <w:spacing w:val="-9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DAF.</w:t>
      </w:r>
    </w:p>
    <w:p w14:paraId="353C2152" w14:textId="77777777" w:rsidR="00515C48" w:rsidRDefault="00BC74F8">
      <w:pPr>
        <w:pStyle w:val="BodyText"/>
        <w:spacing w:before="201"/>
        <w:ind w:left="100"/>
      </w:pPr>
      <w:r>
        <w:rPr>
          <w:u w:val="single"/>
        </w:rPr>
        <w:t>Ask</w:t>
      </w:r>
    </w:p>
    <w:p w14:paraId="353C2153" w14:textId="77777777" w:rsidR="00515C48" w:rsidRDefault="00515C48">
      <w:pPr>
        <w:pStyle w:val="BodyText"/>
        <w:spacing w:before="6"/>
        <w:rPr>
          <w:sz w:val="20"/>
        </w:rPr>
      </w:pPr>
    </w:p>
    <w:p w14:paraId="353C2154" w14:textId="77777777" w:rsidR="00515C48" w:rsidRDefault="00BC74F8">
      <w:pPr>
        <w:pStyle w:val="BodyText"/>
        <w:spacing w:before="1" w:line="280" w:lineRule="auto"/>
        <w:ind w:left="100" w:right="1267"/>
      </w:pPr>
      <w:r>
        <w:t>“What role does community involvement play in Airmen and Guardian’s Professional</w:t>
      </w:r>
      <w:r>
        <w:rPr>
          <w:spacing w:val="-59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prospects?”</w:t>
      </w:r>
    </w:p>
    <w:p w14:paraId="353C2155" w14:textId="77777777" w:rsidR="00515C48" w:rsidRDefault="00BC74F8">
      <w:pPr>
        <w:pStyle w:val="BodyText"/>
        <w:spacing w:before="193"/>
        <w:ind w:left="100"/>
      </w:pPr>
      <w:r>
        <w:t>“How will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Blueprint</w:t>
      </w:r>
      <w:r>
        <w:rPr>
          <w:i/>
          <w:spacing w:val="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flight?”</w:t>
      </w:r>
    </w:p>
    <w:sectPr w:rsidR="00515C48">
      <w:pgSz w:w="12240" w:h="15840"/>
      <w:pgMar w:top="1340" w:right="1320" w:bottom="900" w:left="1340" w:header="653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215D" w14:textId="77777777" w:rsidR="00BC74F8" w:rsidRDefault="00BC74F8">
      <w:r>
        <w:separator/>
      </w:r>
    </w:p>
  </w:endnote>
  <w:endnote w:type="continuationSeparator" w:id="0">
    <w:p w14:paraId="353C215F" w14:textId="77777777" w:rsidR="00BC74F8" w:rsidRDefault="00BC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2158" w14:textId="77777777" w:rsidR="00515C48" w:rsidRDefault="00BC74F8">
    <w:pPr>
      <w:pStyle w:val="BodyText"/>
      <w:spacing w:line="14" w:lineRule="auto"/>
      <w:rPr>
        <w:sz w:val="20"/>
      </w:rPr>
    </w:pPr>
    <w:r>
      <w:pict w14:anchorId="353C215A">
        <v:shape id="docshape6" o:spid="_x0000_s2052" style="position:absolute;margin-left:1pt;margin-top:747.7pt;width:610.9pt;height:11.5pt;z-index:-15789056;mso-position-horizontal-relative:page;mso-position-vertical-relative:page" coordorigin="20,14954" coordsize="12218,230" o:spt="100" adj="0,,0" path="m12238,15184r-628,l11610,14954r-628,m20,15184r10609,l10629,14954r353,e" filled="f" strokecolor="#3571b7">
          <v:stroke joinstyle="round"/>
          <v:formulas/>
          <v:path arrowok="t" o:connecttype="segments"/>
          <w10:wrap anchorx="page" anchory="page"/>
        </v:shape>
      </w:pict>
    </w:r>
    <w:r>
      <w:pict w14:anchorId="353C215B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71.05pt;margin-top:745.4pt;width:107.35pt;height:12.1pt;z-index:-15788544;mso-position-horizontal-relative:page;mso-position-vertical-relative:page" filled="f" stroked="f">
          <v:textbox inset="0,0,0,0">
            <w:txbxContent>
              <w:p w14:paraId="353C215E" w14:textId="77777777" w:rsidR="00515C48" w:rsidRDefault="00BC74F8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314B84"/>
                    <w:sz w:val="18"/>
                  </w:rPr>
                  <w:t>Professional</w:t>
                </w:r>
                <w:r>
                  <w:rPr>
                    <w:color w:val="314B84"/>
                    <w:spacing w:val="-4"/>
                    <w:sz w:val="18"/>
                  </w:rPr>
                  <w:t xml:space="preserve"> </w:t>
                </w:r>
                <w:r>
                  <w:rPr>
                    <w:color w:val="314B84"/>
                    <w:sz w:val="18"/>
                  </w:rPr>
                  <w:t>Development</w:t>
                </w:r>
              </w:p>
            </w:txbxContent>
          </v:textbox>
          <w10:wrap anchorx="page" anchory="page"/>
        </v:shape>
      </w:pict>
    </w:r>
    <w:r>
      <w:pict w14:anchorId="353C215C">
        <v:shape id="docshape8" o:spid="_x0000_s2050" type="#_x0000_t202" style="position:absolute;margin-left:469.1pt;margin-top:745.4pt;width:54.5pt;height:12.1pt;z-index:-15788032;mso-position-horizontal-relative:page;mso-position-vertical-relative:page" filled="f" stroked="f">
          <v:textbox inset="0,0,0,0">
            <w:txbxContent>
              <w:p w14:paraId="353C215F" w14:textId="3CB28705" w:rsidR="00515C48" w:rsidRDefault="00BC74F8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color w:val="314B84"/>
                    <w:sz w:val="18"/>
                  </w:rPr>
                  <w:t>14 April 2025</w:t>
                </w:r>
              </w:p>
            </w:txbxContent>
          </v:textbox>
          <w10:wrap anchorx="page" anchory="page"/>
        </v:shape>
      </w:pict>
    </w:r>
    <w:r>
      <w:pict w14:anchorId="353C215D">
        <v:shape id="docshape9" o:spid="_x0000_s2049" type="#_x0000_t202" style="position:absolute;margin-left:550.3pt;margin-top:748.5pt;width:13.25pt;height:14.5pt;z-index:-15787520;mso-position-horizontal-relative:page;mso-position-vertical-relative:page" filled="f" stroked="f">
          <v:textbox inset="0,0,0,0">
            <w:txbxContent>
              <w:p w14:paraId="353C2160" w14:textId="77777777" w:rsidR="00515C48" w:rsidRDefault="00BC74F8">
                <w:pPr>
                  <w:pStyle w:val="BodyText"/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color w:val="4E5631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2159" w14:textId="77777777" w:rsidR="00BC74F8" w:rsidRDefault="00BC74F8">
      <w:r>
        <w:separator/>
      </w:r>
    </w:p>
  </w:footnote>
  <w:footnote w:type="continuationSeparator" w:id="0">
    <w:p w14:paraId="353C215B" w14:textId="77777777" w:rsidR="00BC74F8" w:rsidRDefault="00BC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2157" w14:textId="77777777" w:rsidR="00515C48" w:rsidRDefault="00BC74F8">
    <w:pPr>
      <w:pStyle w:val="BodyText"/>
      <w:spacing w:line="14" w:lineRule="auto"/>
      <w:rPr>
        <w:sz w:val="20"/>
      </w:rPr>
    </w:pPr>
    <w:r>
      <w:pict w14:anchorId="353C2159">
        <v:polyline id="docshape5" o:spid="_x0000_s2053" style="position:absolute;z-index:-15789568;mso-position-horizontal-relative:page;mso-position-vertical-relative:page" points=".6pt,83pt,235.3pt,83pt,235.3pt,66pt,612.3pt,66pt" coordorigin="6,660" coordsize="12234,340" filled="f" strokecolor="#3571b7">
          <v:path arrowok="t"/>
          <w10:wrap anchorx="page" anchory="page"/>
        </v:poly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73AF"/>
    <w:multiLevelType w:val="hybridMultilevel"/>
    <w:tmpl w:val="B7FE0E40"/>
    <w:lvl w:ilvl="0" w:tplc="2CC4B152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1"/>
        <w:sz w:val="22"/>
        <w:szCs w:val="22"/>
        <w:lang w:val="en-US" w:eastAsia="en-US" w:bidi="ar-SA"/>
      </w:rPr>
    </w:lvl>
    <w:lvl w:ilvl="1" w:tplc="46D6EEAA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B784BFCE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004D2E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063ED188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E5E07900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9330321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34423B8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C804E738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ECE43AA"/>
    <w:multiLevelType w:val="hybridMultilevel"/>
    <w:tmpl w:val="4802FCCA"/>
    <w:lvl w:ilvl="0" w:tplc="5BE829B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E31EA016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E25C6E24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4B83C24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7E34F86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10641B5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3F68F5A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29CA7DE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27B0155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 w16cid:durableId="1853300952">
    <w:abstractNumId w:val="1"/>
  </w:num>
  <w:num w:numId="2" w16cid:durableId="8859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5C48"/>
    <w:rsid w:val="0005325C"/>
    <w:rsid w:val="00515C48"/>
    <w:rsid w:val="007F6C74"/>
    <w:rsid w:val="00B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53C211C"/>
  <w15:docId w15:val="{6268CD68-2660-465E-A0F4-F6D730B8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7"/>
      <w:ind w:left="100"/>
      <w:outlineLvl w:val="0"/>
    </w:pPr>
    <w:rPr>
      <w:rFonts w:ascii="Tahoma" w:eastAsia="Tahoma" w:hAnsi="Tahom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3"/>
      <w:ind w:right="105"/>
      <w:jc w:val="right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7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4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C7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4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C8218-9E76-4C3E-86E7-C454AE693131}"/>
</file>

<file path=customXml/itemProps2.xml><?xml version="1.0" encoding="utf-8"?>
<ds:datastoreItem xmlns:ds="http://schemas.openxmlformats.org/officeDocument/2006/customXml" ds:itemID="{EEC4B932-D6A5-4170-992B-2EFE37B34170}"/>
</file>

<file path=customXml/itemProps3.xml><?xml version="1.0" encoding="utf-8"?>
<ds:datastoreItem xmlns:ds="http://schemas.openxmlformats.org/officeDocument/2006/customXml" ds:itemID="{2222AB4F-9061-4B1D-AB4E-A88AA58CD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ZIMMERMAN, NICOLAS H Lt Col USAF AETC GCPME/DLL</cp:lastModifiedBy>
  <cp:revision>3</cp:revision>
  <dcterms:created xsi:type="dcterms:W3CDTF">2025-04-14T18:27:00Z</dcterms:created>
  <dcterms:modified xsi:type="dcterms:W3CDTF">2025-04-14T18:29:00Z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ContentTypeId">
    <vt:lpwstr>0x0101007AEA15A561888C4191BBD2D4FDF49D90</vt:lpwstr>
  </property>
</Properties>
</file>